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90" w:rsidRPr="00431F7E" w:rsidRDefault="00E10F90" w:rsidP="00431F7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b/>
          <w:bCs/>
          <w:sz w:val="48"/>
          <w:szCs w:val="48"/>
          <w:cs/>
        </w:rPr>
        <w:t>คำแนะนำการเสียภาษี</w:t>
      </w:r>
    </w:p>
    <w:p w:rsidR="00431F7E" w:rsidRPr="00431F7E" w:rsidRDefault="00431F7E" w:rsidP="00431F7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431F7E" w:rsidRPr="00431F7E" w:rsidRDefault="00431F7E" w:rsidP="00431F7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431F7E" w:rsidRPr="00431F7E" w:rsidRDefault="00431F7E" w:rsidP="00431F7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6"/>
          <w:szCs w:val="36"/>
        </w:rPr>
      </w:pPr>
      <w:r w:rsidRPr="00431F7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ภาษีโรงเรือนและที่ดิน</w:t>
      </w:r>
    </w:p>
    <w:p w:rsidR="00E10F90" w:rsidRPr="00431F7E" w:rsidRDefault="00E10F90" w:rsidP="00E10F9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b/>
          <w:bCs/>
          <w:sz w:val="20"/>
          <w:szCs w:val="20"/>
        </w:rPr>
        <w:t>       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เป็นภาษีที่จัดเก็บจากบ้านเช่า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อาคาร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ตึกแถว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บริษัท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โรงงานอุตสาหกรรม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โรงเรียนสอนวิชาชีพ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โรงงานสุรา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โรงสีข้าว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โรงเรือนขายรถ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โรงเรือนรับซื้อน้ำยางสด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ร้านค้า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ร้านขายอาหาร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ฟาร์มสัตว์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ร้านเสริมสวย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อู่ซ่อมรถ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  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ร้านบริการล้างรถ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บ่อนไก่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บ่อนปลา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ตู้โทรศัพท์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 xml:space="preserve">เสารับ 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 xml:space="preserve">– 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ส่งสัญญาณโทรศัพท์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สถานีบริการน้ำมัน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คลินิกเอกชน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เภสัชกรรม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โกดังเก็บของ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คลังสินค้า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และบริเวณที่ดินที่ปกติใช้ร่วมกับโรงเรือนนั้น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ฯลฯ</w:t>
      </w:r>
    </w:p>
    <w:p w:rsidR="00E10F90" w:rsidRPr="00431F7E" w:rsidRDefault="00E10F90" w:rsidP="00E10F9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              </w:t>
      </w:r>
      <w:r w:rsidRPr="00431F7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ขั้นตอนการให้บริการ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800" w:hanging="807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1.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ผู้มีหน้าที่เสียภาษีโรงเรือนและที่ดิน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ยื่นแบบแสดงรายการเสียภาษีโรงเรือนและที่ดิน</w:t>
      </w:r>
      <w:proofErr w:type="gram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(</w:t>
      </w:r>
      <w:proofErr w:type="spellStart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ภ.ร.ด</w:t>
      </w:r>
      <w:proofErr w:type="spell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.2)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800" w:hanging="807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2.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 xml:space="preserve">เจ้าหน้าที่ตรวจสอบเอกสาร 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พร้อมออกแบบแจ้งการประเมิน(</w:t>
      </w:r>
      <w:proofErr w:type="spellStart"/>
      <w:proofErr w:type="gram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ภ.ร.ด</w:t>
      </w:r>
      <w:proofErr w:type="spell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.8)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800" w:hanging="807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3.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ผู้มีหน้าที่เสียภาษีโรงเรือนและที่ดิน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ชำระเงินและรับใบเสร็จรับเงินค่าภาษีโรงเรือนและที่ดิน</w:t>
      </w:r>
      <w:proofErr w:type="gram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(</w:t>
      </w:r>
      <w:proofErr w:type="spellStart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ภ.ร.ด</w:t>
      </w:r>
      <w:proofErr w:type="spell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.12)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800" w:hanging="1091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    </w:t>
      </w:r>
      <w:r w:rsidRPr="00431F7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เอกสารประกอบการพิจารณา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1.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ใบเสร็จรับเงินค่าภาษีโรงเรือนและที่ดินปีที่ผ่านมา(</w:t>
      </w:r>
      <w:proofErr w:type="spellStart"/>
      <w:proofErr w:type="gram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ภ.ร.ด</w:t>
      </w:r>
      <w:proofErr w:type="spell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.12)หรือ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2.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สำเนาบัตรประชาชน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หรือสำเนาทะเบียนบ้าน</w:t>
      </w:r>
      <w:proofErr w:type="gramEnd"/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sz w:val="20"/>
          <w:szCs w:val="20"/>
        </w:rPr>
      </w:pPr>
    </w:p>
    <w:p w:rsidR="00E10F90" w:rsidRPr="00431F7E" w:rsidRDefault="00E10F90" w:rsidP="00431F7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E10F90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Default="00431F7E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Default="00431F7E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Default="00431F7E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Default="00431F7E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Default="00431F7E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Default="00431F7E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Pr="00431F7E" w:rsidRDefault="00431F7E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 w:hint="cs"/>
          <w:color w:val="840C66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36"/>
          <w:szCs w:val="36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6"/>
          <w:szCs w:val="36"/>
        </w:rPr>
      </w:pPr>
      <w:r w:rsidRPr="00431F7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lastRenderedPageBreak/>
        <w:t>การจัดเก็บภาษีบำรุงท้องที่</w:t>
      </w:r>
    </w:p>
    <w:p w:rsidR="00E10F90" w:rsidRPr="00431F7E" w:rsidRDefault="00E10F90" w:rsidP="00E10F9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b/>
          <w:bCs/>
          <w:sz w:val="20"/>
          <w:szCs w:val="20"/>
        </w:rPr>
        <w:t>       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เป็นภาษีที่จัดเก็บจากเจ้าของที่ดิน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ผู้ครอบครองที่ดิน</w:t>
      </w:r>
    </w:p>
    <w:p w:rsidR="00E10F90" w:rsidRPr="00431F7E" w:rsidRDefault="00E10F90" w:rsidP="00E10F9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            </w:t>
      </w:r>
      <w:r w:rsidRPr="00431F7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ขั้นตอนการให้บริการ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20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1.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ผู้เป็นเจ้าของที่ดินยื่นแบบแสดงรายการที่ดิน(</w:t>
      </w:r>
      <w:proofErr w:type="spellStart"/>
      <w:proofErr w:type="gram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ภ.บ.ท</w:t>
      </w:r>
      <w:proofErr w:type="spell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.5)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20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2.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เจ้าหน้าที่ตรวจสอบเอกสาร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20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3.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ผู้มีหน้าที่เสียภาษีบำรุงท้องที่ชำระเงิน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และรับใบเสร็จรับเงินค่าภาษีบำรุงท้องที่</w:t>
      </w:r>
      <w:proofErr w:type="gram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(</w:t>
      </w:r>
      <w:proofErr w:type="spellStart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ภ.บ.ท</w:t>
      </w:r>
      <w:proofErr w:type="spell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.11)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20" w:hanging="611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   </w:t>
      </w:r>
      <w:r w:rsidRPr="00431F7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เอกสารประกอบการพิจารณา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09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1.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ใบเสร็จรับเงินค่าภาษีบำรุงท้องที่ปีที่ผ่านมา(</w:t>
      </w:r>
      <w:proofErr w:type="spellStart"/>
      <w:proofErr w:type="gram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ภ.บ.ท</w:t>
      </w:r>
      <w:proofErr w:type="spell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.11)หรือ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09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2.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สำเนาบัตรประชาชน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หรือสำเนาทะเบียนบ้าน</w:t>
      </w:r>
      <w:proofErr w:type="gramEnd"/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E10F90" w:rsidRPr="00431F7E" w:rsidRDefault="00E10F90" w:rsidP="00431F7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E10F90" w:rsidRDefault="00E10F90" w:rsidP="00431F7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Default="00431F7E" w:rsidP="00431F7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Pr="00431F7E" w:rsidRDefault="00431F7E" w:rsidP="00431F7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color w:val="840C66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36"/>
          <w:szCs w:val="36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ind w:left="1309" w:hanging="1309"/>
        <w:rPr>
          <w:rFonts w:asciiTheme="majorBidi" w:eastAsia="Times New Roman" w:hAnsiTheme="majorBidi" w:cstheme="majorBidi"/>
          <w:sz w:val="36"/>
          <w:szCs w:val="36"/>
        </w:rPr>
      </w:pPr>
      <w:r w:rsidRPr="00431F7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การจัดเก็บภาษีป้าย</w:t>
      </w:r>
    </w:p>
    <w:p w:rsidR="00E10F90" w:rsidRPr="00431F7E" w:rsidRDefault="00E10F90" w:rsidP="00E10F9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b/>
          <w:bCs/>
          <w:sz w:val="20"/>
          <w:szCs w:val="20"/>
        </w:rPr>
        <w:t>      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เป็นภาษีที่จัดเก็บจากป้ายแสดงชื่อ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ยี่ห้อ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หรือเครื่องหมายการค้าหรือโฆษณาหรือกิจการอื่นเพื่อหารายได้ไม่ว่าจะแสดงหรือโฆษณาไว้ที่วัตถุใดๆ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ด้วยอักษรภาพหรือเครื่องมือที่เขียน แกะสลัก จารึก หรือทำให้ปรากฏด้วยวิธีการอื่น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709" w:hanging="1309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b/>
          <w:bCs/>
          <w:sz w:val="20"/>
          <w:szCs w:val="20"/>
        </w:rPr>
        <w:t>                          </w:t>
      </w:r>
      <w:r w:rsidRPr="00431F7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ขั้นตอนการให้บริการ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05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1.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ผู้มีหน้าที่เสียภาษีป้าย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ยื่นแบบแสดงรายการภาษีป้าย</w:t>
      </w:r>
      <w:proofErr w:type="gram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(</w:t>
      </w:r>
      <w:proofErr w:type="spellStart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ภ.ป</w:t>
      </w:r>
      <w:proofErr w:type="spell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.1)</w:t>
      </w:r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พร้อมเอกสารประกอบ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05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2.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เจ้าหน้าที่ตรวจสอบเอกสาร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05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3.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ผู้มีหน้าที่เสียภาษีป้าย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ชำระเงินและรับใบเสร็จรับเงิน</w:t>
      </w:r>
      <w:proofErr w:type="gram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(</w:t>
      </w:r>
      <w:proofErr w:type="spellStart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ภ.ป</w:t>
      </w:r>
      <w:proofErr w:type="spell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.7)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05" w:hanging="596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   </w:t>
      </w:r>
      <w:r w:rsidRPr="00431F7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เอกสารประกอบการพิจารณา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09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1.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ใบเสร็จรับเงินค่าภาษีป้ายปีที่ผ่านมา(</w:t>
      </w:r>
      <w:proofErr w:type="spellStart"/>
      <w:proofErr w:type="gram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ภ.ป</w:t>
      </w:r>
      <w:proofErr w:type="spellEnd"/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.7) หรือ</w:t>
      </w:r>
    </w:p>
    <w:p w:rsidR="00E10F90" w:rsidRPr="00431F7E" w:rsidRDefault="00E10F90" w:rsidP="00E10F90">
      <w:pPr>
        <w:shd w:val="clear" w:color="auto" w:fill="FFFFFF"/>
        <w:spacing w:after="0" w:line="240" w:lineRule="auto"/>
        <w:ind w:left="1309" w:hanging="360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sz w:val="36"/>
          <w:szCs w:val="36"/>
        </w:rPr>
        <w:t>2.</w:t>
      </w:r>
      <w:r w:rsidRPr="00431F7E">
        <w:rPr>
          <w:rFonts w:asciiTheme="majorBidi" w:eastAsia="Times New Roman" w:hAnsiTheme="majorBidi" w:cstheme="majorBidi"/>
          <w:sz w:val="20"/>
          <w:szCs w:val="20"/>
        </w:rPr>
        <w:t> 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สำเนาบัตรประชาชน</w:t>
      </w:r>
      <w:proofErr w:type="gramStart"/>
      <w:r w:rsidRPr="00431F7E">
        <w:rPr>
          <w:rFonts w:asciiTheme="majorBidi" w:eastAsia="Times New Roman" w:hAnsiTheme="majorBidi" w:cstheme="majorBidi"/>
          <w:sz w:val="36"/>
          <w:szCs w:val="36"/>
        </w:rPr>
        <w:t>  </w:t>
      </w:r>
      <w:r w:rsidRPr="00431F7E">
        <w:rPr>
          <w:rFonts w:asciiTheme="majorBidi" w:eastAsia="Times New Roman" w:hAnsiTheme="majorBidi" w:cstheme="majorBidi"/>
          <w:sz w:val="36"/>
          <w:szCs w:val="36"/>
          <w:cs/>
        </w:rPr>
        <w:t>หรือสำเนาทะเบียนบ้าน</w:t>
      </w:r>
      <w:proofErr w:type="gramEnd"/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sz w:val="20"/>
          <w:szCs w:val="20"/>
        </w:rPr>
      </w:pPr>
    </w:p>
    <w:p w:rsidR="00E10F90" w:rsidRDefault="00431F7E" w:rsidP="00431F7E">
      <w:pPr>
        <w:shd w:val="clear" w:color="auto" w:fill="FFFFFF"/>
        <w:tabs>
          <w:tab w:val="left" w:pos="5825"/>
        </w:tabs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  <w:r>
        <w:rPr>
          <w:rFonts w:asciiTheme="majorBidi" w:eastAsia="Times New Roman" w:hAnsiTheme="majorBidi" w:cstheme="majorBidi"/>
          <w:color w:val="840C66"/>
          <w:sz w:val="20"/>
          <w:szCs w:val="20"/>
          <w:cs/>
        </w:rPr>
        <w:lastRenderedPageBreak/>
        <w:tab/>
      </w:r>
      <w:r>
        <w:rPr>
          <w:rFonts w:asciiTheme="majorBidi" w:eastAsia="Times New Roman" w:hAnsiTheme="majorBidi" w:cstheme="majorBidi"/>
          <w:color w:val="840C66"/>
          <w:sz w:val="20"/>
          <w:szCs w:val="20"/>
        </w:rPr>
        <w:tab/>
      </w:r>
    </w:p>
    <w:p w:rsidR="00431F7E" w:rsidRDefault="00431F7E" w:rsidP="00431F7E">
      <w:pPr>
        <w:shd w:val="clear" w:color="auto" w:fill="FFFFFF"/>
        <w:tabs>
          <w:tab w:val="left" w:pos="5825"/>
        </w:tabs>
        <w:spacing w:after="0" w:line="240" w:lineRule="auto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Default="00431F7E" w:rsidP="00431F7E">
      <w:pPr>
        <w:shd w:val="clear" w:color="auto" w:fill="FFFFFF"/>
        <w:tabs>
          <w:tab w:val="left" w:pos="5825"/>
        </w:tabs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Default="00431F7E" w:rsidP="00431F7E">
      <w:pPr>
        <w:shd w:val="clear" w:color="auto" w:fill="FFFFFF"/>
        <w:tabs>
          <w:tab w:val="left" w:pos="5825"/>
        </w:tabs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431F7E" w:rsidRPr="00431F7E" w:rsidRDefault="00431F7E" w:rsidP="00431F7E">
      <w:pPr>
        <w:shd w:val="clear" w:color="auto" w:fill="FFFFFF"/>
        <w:tabs>
          <w:tab w:val="left" w:pos="5825"/>
        </w:tabs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  <w:bookmarkStart w:id="0" w:name="_GoBack"/>
      <w:bookmarkEnd w:id="0"/>
    </w:p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color w:val="840C66"/>
          <w:sz w:val="20"/>
          <w:szCs w:val="20"/>
        </w:rPr>
      </w:pPr>
    </w:p>
    <w:p w:rsidR="00E10F90" w:rsidRPr="00431F7E" w:rsidRDefault="00E10F90" w:rsidP="00E10F9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0"/>
          <w:szCs w:val="20"/>
        </w:rPr>
      </w:pPr>
      <w:r w:rsidRPr="00431F7E">
        <w:rPr>
          <w:rFonts w:asciiTheme="majorBidi" w:eastAsia="Times New Roman" w:hAnsiTheme="majorBidi" w:cstheme="majorBidi"/>
          <w:b/>
          <w:bCs/>
          <w:sz w:val="48"/>
          <w:szCs w:val="48"/>
          <w:cs/>
        </w:rPr>
        <w:t>การยื่นแบบแสดงรายการทรัพย์สินและชำระภาษี</w:t>
      </w:r>
    </w:p>
    <w:p w:rsidR="00E10F90" w:rsidRPr="00431F7E" w:rsidRDefault="00E10F90" w:rsidP="00E10F9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0"/>
          <w:szCs w:val="20"/>
        </w:rPr>
      </w:pPr>
    </w:p>
    <w:tbl>
      <w:tblPr>
        <w:tblW w:w="9555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946"/>
        <w:gridCol w:w="2552"/>
        <w:gridCol w:w="2908"/>
      </w:tblGrid>
      <w:tr w:rsidR="00431F7E" w:rsidRPr="00431F7E" w:rsidTr="00431F7E"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F90" w:rsidRPr="00431F7E" w:rsidRDefault="00E10F90" w:rsidP="00E10F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ประเภทภาษี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F90" w:rsidRPr="00431F7E" w:rsidRDefault="00E10F90" w:rsidP="00E10F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กำหนดยื่นแบบ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อัตราโทษ</w:t>
            </w:r>
          </w:p>
          <w:p w:rsidR="00E10F90" w:rsidRPr="00431F7E" w:rsidRDefault="00E10F90" w:rsidP="00E10F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ไม่ยื่นแบบภายในกำหนด</w:t>
            </w:r>
          </w:p>
        </w:tc>
        <w:tc>
          <w:tcPr>
            <w:tcW w:w="2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อัตราโทษ</w:t>
            </w:r>
          </w:p>
          <w:p w:rsidR="00E10F90" w:rsidRPr="00431F7E" w:rsidRDefault="00E10F90" w:rsidP="00E10F9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ไม่ชำระภาษีภายในกำหนด</w:t>
            </w:r>
          </w:p>
        </w:tc>
      </w:tr>
      <w:tr w:rsidR="00431F7E" w:rsidRPr="00431F7E" w:rsidTr="00431F7E">
        <w:trPr>
          <w:trHeight w:val="829"/>
        </w:trPr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ภาษีโรงเรือนและที่ดิน</w:t>
            </w:r>
          </w:p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 xml:space="preserve">มกราคม 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 xml:space="preserve">– 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กุมภาพันธ์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เสียเงินเพิ่มไม่เกิน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200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บาท</w:t>
            </w:r>
          </w:p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*ชำระไม่เกิน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1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เดือน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เสียเงินเพิ่ม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2.5%</w:t>
            </w:r>
          </w:p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</w:rPr>
              <w:t>*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เกิน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1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เดือนแต่ไม่เกิน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2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เดือน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เสียเงินเพิ่ม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5%</w:t>
            </w:r>
          </w:p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*เกิน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2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เดือนแต่ไม่เกิน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3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เดือน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เสียเงินเพิ่ม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7.5%</w:t>
            </w:r>
          </w:p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*เกิน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3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เดือนแต่ไม่เกิน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4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เดือน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เสียเงินเพิ่ม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10%</w:t>
            </w:r>
          </w:p>
        </w:tc>
      </w:tr>
      <w:tr w:rsidR="00431F7E" w:rsidRPr="00431F7E" w:rsidTr="00431F7E"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ภาษีบำรุงท้องที่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 xml:space="preserve">มกราคม 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 xml:space="preserve">– 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เมษายน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เสียเงินเพิ่ม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10%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ของค่าภาษี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28"/>
                <w:cs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เสียเงินเพิ่ม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2%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ต่อเดือนของค่าภาษี</w:t>
            </w:r>
          </w:p>
        </w:tc>
      </w:tr>
      <w:tr w:rsidR="00431F7E" w:rsidRPr="00431F7E" w:rsidTr="00431F7E"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ภาษีป้าย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 xml:space="preserve">มกราคม 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 xml:space="preserve">– 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มีนาคม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เสียเงินเพิ่ม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10%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ของค่าภาษี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90" w:rsidRPr="00431F7E" w:rsidRDefault="00E10F90" w:rsidP="00E10F9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เสียเงินเพิ่ม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2%</w:t>
            </w:r>
            <w:r w:rsidRPr="00431F7E">
              <w:rPr>
                <w:rFonts w:asciiTheme="majorBidi" w:eastAsia="Times New Roman" w:hAnsiTheme="majorBidi" w:cstheme="majorBidi"/>
                <w:sz w:val="28"/>
              </w:rPr>
              <w:t>  </w:t>
            </w:r>
            <w:r w:rsidRPr="00431F7E">
              <w:rPr>
                <w:rFonts w:asciiTheme="majorBidi" w:eastAsia="Times New Roman" w:hAnsiTheme="majorBidi" w:cstheme="majorBidi"/>
                <w:sz w:val="28"/>
                <w:cs/>
              </w:rPr>
              <w:t>ต่อเดือนของค่าภาษี</w:t>
            </w:r>
          </w:p>
        </w:tc>
      </w:tr>
    </w:tbl>
    <w:p w:rsidR="00E10F90" w:rsidRPr="00431F7E" w:rsidRDefault="00E10F90" w:rsidP="00E10F90">
      <w:pPr>
        <w:shd w:val="clear" w:color="auto" w:fill="FFFFFF"/>
        <w:spacing w:after="0" w:line="240" w:lineRule="auto"/>
        <w:ind w:left="1369" w:hanging="360"/>
        <w:rPr>
          <w:rFonts w:asciiTheme="majorBidi" w:eastAsia="Times New Roman" w:hAnsiTheme="majorBidi" w:cstheme="majorBidi"/>
          <w:sz w:val="32"/>
          <w:szCs w:val="32"/>
        </w:rPr>
      </w:pPr>
    </w:p>
    <w:p w:rsidR="004A4438" w:rsidRDefault="004A4438"/>
    <w:sectPr w:rsidR="004A4438" w:rsidSect="00431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0"/>
    <w:rsid w:val="00431F7E"/>
    <w:rsid w:val="004A4438"/>
    <w:rsid w:val="00E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A4EE3-454B-437B-8E79-FD9D72A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F90"/>
    <w:rPr>
      <w:b/>
      <w:bCs/>
    </w:rPr>
  </w:style>
  <w:style w:type="character" w:customStyle="1" w:styleId="apple-converted-space">
    <w:name w:val="apple-converted-space"/>
    <w:basedOn w:val="a0"/>
    <w:rsid w:val="00E1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389</Words>
  <Characters>2222</Characters>
  <Application>Microsoft Office Word</Application>
  <DocSecurity>0</DocSecurity>
  <Lines>18</Lines>
  <Paragraphs>5</Paragraphs>
  <ScaleCrop>false</ScaleCrop>
  <Company>www.easyosteam.com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3</cp:revision>
  <dcterms:created xsi:type="dcterms:W3CDTF">2017-07-20T21:11:00Z</dcterms:created>
  <dcterms:modified xsi:type="dcterms:W3CDTF">2017-07-25T16:59:00Z</dcterms:modified>
</cp:coreProperties>
</file>